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A94E" w14:textId="77777777" w:rsidR="007B48BE" w:rsidRDefault="00EA5110">
      <w:pPr>
        <w:rPr>
          <w:rFonts w:ascii="Bradley Hand ITC" w:hAnsi="Bradley Hand ITC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46520ED4" wp14:editId="048D90A0">
                <wp:extent cx="304800" cy="304800"/>
                <wp:effectExtent l="0" t="0" r="0" b="0"/>
                <wp:docPr id="10542081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60D2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A5110">
        <w:rPr>
          <w:noProof/>
        </w:rPr>
        <mc:AlternateContent>
          <mc:Choice Requires="wps">
            <w:drawing>
              <wp:inline distT="0" distB="0" distL="0" distR="0" wp14:anchorId="2B143C85" wp14:editId="1C0A0C4A">
                <wp:extent cx="304800" cy="304800"/>
                <wp:effectExtent l="0" t="0" r="0" b="0"/>
                <wp:docPr id="107670074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DDCBC" w14:textId="5D6CA50C" w:rsidR="00EA5110" w:rsidRDefault="00EA5110" w:rsidP="00EA511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43C85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6EFDDCBC" w14:textId="5D6CA50C" w:rsidR="00EA5110" w:rsidRDefault="00EA5110" w:rsidP="00EA5110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0EDCC86" wp14:editId="6DCC23D8">
                <wp:extent cx="304800" cy="304800"/>
                <wp:effectExtent l="0" t="0" r="0" b="0"/>
                <wp:docPr id="38045015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A346A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A5110">
        <w:rPr>
          <w:rFonts w:ascii="Bradley Hand ITC" w:hAnsi="Bradley Hand ITC"/>
          <w:b/>
          <w:bCs/>
          <w:noProof/>
          <w:sz w:val="72"/>
          <w:szCs w:val="72"/>
        </w:rPr>
        <mc:AlternateContent>
          <mc:Choice Requires="wps">
            <w:drawing>
              <wp:inline distT="0" distB="0" distL="0" distR="0" wp14:anchorId="383A6588" wp14:editId="30F8C031">
                <wp:extent cx="1404938" cy="304800"/>
                <wp:effectExtent l="0" t="0" r="0" b="0"/>
                <wp:docPr id="106899669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493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73CE1" w14:textId="5D860AD4" w:rsidR="00EA5110" w:rsidRDefault="00EA5110" w:rsidP="00EA511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A6588" id="AutoShape 11" o:spid="_x0000_s1027" style="width:110.6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" filled="f" stroked="f">
                <o:lock v:ext="edit" aspectratio="t"/>
                <v:textbox>
                  <w:txbxContent>
                    <w:p w14:paraId="22273CE1" w14:textId="5D860AD4" w:rsidR="00EA5110" w:rsidRDefault="00EA5110" w:rsidP="00EA511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A5110">
        <w:rPr>
          <w:rFonts w:ascii="Bradley Hand ITC" w:hAnsi="Bradley Hand ITC"/>
          <w:b/>
          <w:bCs/>
          <w:sz w:val="72"/>
          <w:szCs w:val="72"/>
        </w:rPr>
        <w:t>LENT</w:t>
      </w:r>
    </w:p>
    <w:p w14:paraId="3266CBBE" w14:textId="77777777" w:rsidR="007B48BE" w:rsidRDefault="007B48BE">
      <w:pPr>
        <w:rPr>
          <w:rFonts w:ascii="Bradley Hand ITC" w:hAnsi="Bradley Hand ITC"/>
          <w:b/>
          <w:bCs/>
          <w:sz w:val="72"/>
          <w:szCs w:val="72"/>
        </w:rPr>
      </w:pPr>
    </w:p>
    <w:p w14:paraId="786D9B38" w14:textId="77777777" w:rsidR="007B48BE" w:rsidRPr="00DC2B53" w:rsidRDefault="007B48BE" w:rsidP="00DC2B53">
      <w:pPr>
        <w:shd w:val="clear" w:color="auto" w:fill="FFFFFF"/>
        <w:spacing w:before="100" w:beforeAutospacing="1"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000000"/>
          <w:kern w:val="0"/>
          <w:sz w:val="36"/>
          <w:szCs w:val="36"/>
          <w:lang w:eastAsia="en-AU"/>
          <w14:ligatures w14:val="none"/>
        </w:rPr>
      </w:pPr>
      <w:r w:rsidRPr="00DC2B53">
        <w:rPr>
          <w:rFonts w:ascii="Bradley Hand ITC" w:eastAsia="Times New Roman" w:hAnsi="Bradley Hand ITC" w:cs="Times New Roman"/>
          <w:b/>
          <w:bCs/>
          <w:color w:val="000000"/>
          <w:kern w:val="0"/>
          <w:sz w:val="36"/>
          <w:szCs w:val="36"/>
          <w:lang w:eastAsia="en-AU"/>
          <w14:ligatures w14:val="none"/>
        </w:rPr>
        <w:t xml:space="preserve">The ashes remind us that worldliness is like the dust that is carried away by a slight gust of wind. Sisters and brothers, we are not in this world to chase the </w:t>
      </w:r>
      <w:proofErr w:type="gramStart"/>
      <w:r w:rsidRPr="00DC2B53">
        <w:rPr>
          <w:rFonts w:ascii="Bradley Hand ITC" w:eastAsia="Times New Roman" w:hAnsi="Bradley Hand ITC" w:cs="Times New Roman"/>
          <w:b/>
          <w:bCs/>
          <w:color w:val="000000"/>
          <w:kern w:val="0"/>
          <w:sz w:val="36"/>
          <w:szCs w:val="36"/>
          <w:lang w:eastAsia="en-AU"/>
          <w14:ligatures w14:val="none"/>
        </w:rPr>
        <w:t>wind;</w:t>
      </w:r>
      <w:proofErr w:type="gramEnd"/>
      <w:r w:rsidRPr="00DC2B53">
        <w:rPr>
          <w:rFonts w:ascii="Bradley Hand ITC" w:eastAsia="Times New Roman" w:hAnsi="Bradley Hand ITC" w:cs="Times New Roman"/>
          <w:b/>
          <w:bCs/>
          <w:color w:val="000000"/>
          <w:kern w:val="0"/>
          <w:sz w:val="36"/>
          <w:szCs w:val="36"/>
          <w:lang w:eastAsia="en-AU"/>
          <w14:ligatures w14:val="none"/>
        </w:rPr>
        <w:t xml:space="preserve"> our hearts thirst for eternity.</w:t>
      </w:r>
    </w:p>
    <w:p w14:paraId="10042D58" w14:textId="30923DF6" w:rsidR="007B48BE" w:rsidRPr="00DC2B53" w:rsidRDefault="007B48BE" w:rsidP="00DC2B53">
      <w:pPr>
        <w:spacing w:after="0"/>
        <w:ind w:firstLine="720"/>
        <w:jc w:val="center"/>
        <w:rPr>
          <w:rFonts w:ascii="Bradley Hand ITC" w:eastAsia="Times New Roman" w:hAnsi="Bradley Hand ITC" w:cs="Times New Roman"/>
          <w:color w:val="000000"/>
          <w:kern w:val="0"/>
          <w:sz w:val="36"/>
          <w:szCs w:val="36"/>
          <w:shd w:val="clear" w:color="auto" w:fill="FFFFFF"/>
          <w:lang w:eastAsia="en-AU"/>
          <w14:ligatures w14:val="none"/>
        </w:rPr>
      </w:pPr>
      <w:r w:rsidRPr="00DC2B53">
        <w:rPr>
          <w:rFonts w:ascii="Bradley Hand ITC" w:eastAsia="Times New Roman" w:hAnsi="Bradley Hand ITC" w:cs="Times New Roman"/>
          <w:color w:val="000000"/>
          <w:kern w:val="0"/>
          <w:sz w:val="36"/>
          <w:szCs w:val="36"/>
          <w:shd w:val="clear" w:color="auto" w:fill="FFFFFF"/>
          <w:lang w:eastAsia="en-AU"/>
          <w14:ligatures w14:val="none"/>
        </w:rPr>
        <w:t>Pope Francis</w:t>
      </w:r>
    </w:p>
    <w:p w14:paraId="0575C193" w14:textId="77777777" w:rsidR="007B48BE" w:rsidRDefault="007B48BE" w:rsidP="007B48BE">
      <w:pPr>
        <w:spacing w:after="0"/>
        <w:ind w:firstLine="720"/>
        <w:rPr>
          <w:rFonts w:ascii="Bradley Hand ITC" w:eastAsia="Times New Roman" w:hAnsi="Bradley Hand ITC" w:cs="Times New Roman"/>
          <w:color w:val="000000"/>
          <w:kern w:val="0"/>
          <w:sz w:val="24"/>
          <w:szCs w:val="24"/>
          <w:shd w:val="clear" w:color="auto" w:fill="FFFFFF"/>
          <w:lang w:eastAsia="en-AU"/>
          <w14:ligatures w14:val="none"/>
        </w:rPr>
      </w:pPr>
    </w:p>
    <w:p w14:paraId="5676631E" w14:textId="3F94E564" w:rsidR="007B48BE" w:rsidRDefault="00FC749C" w:rsidP="00FC749C">
      <w:pPr>
        <w:spacing w:after="0"/>
        <w:ind w:firstLine="720"/>
        <w:rPr>
          <w:rFonts w:ascii="Bradley Hand ITC" w:eastAsia="Times New Roman" w:hAnsi="Bradley Hand ITC" w:cs="Times New Roman"/>
          <w:color w:val="000000"/>
          <w:kern w:val="0"/>
          <w:sz w:val="24"/>
          <w:szCs w:val="24"/>
          <w:shd w:val="clear" w:color="auto" w:fill="FFFFFF"/>
          <w:lang w:eastAsia="en-AU"/>
          <w14:ligatures w14:val="none"/>
        </w:rPr>
      </w:pPr>
      <w:r>
        <w:rPr>
          <w:noProof/>
        </w:rPr>
        <w:drawing>
          <wp:inline distT="0" distB="0" distL="0" distR="0" wp14:anchorId="4E30FA47" wp14:editId="678837E7">
            <wp:extent cx="5731510" cy="2275516"/>
            <wp:effectExtent l="0" t="0" r="2540" b="0"/>
            <wp:docPr id="1701927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FB8B7" w14:textId="510F75F9" w:rsidR="00130978" w:rsidRDefault="00130978" w:rsidP="007B48BE">
      <w:pPr>
        <w:spacing w:after="0"/>
        <w:ind w:firstLine="720"/>
      </w:pPr>
    </w:p>
    <w:p w14:paraId="5768C4BC" w14:textId="77777777" w:rsidR="00722086" w:rsidRDefault="00722086">
      <w:pPr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45B0A3F0" w14:textId="77777777" w:rsidR="00722086" w:rsidRPr="00DC2B53" w:rsidRDefault="00EA5110" w:rsidP="00DC2B53">
      <w:pPr>
        <w:jc w:val="center"/>
        <w:rPr>
          <w:rFonts w:ascii="Bradley Hand ITC" w:eastAsia="HGMaruGothicMPRO" w:hAnsi="Bradley Hand ITC" w:cs="Segoe UI"/>
          <w:b/>
          <w:bCs/>
          <w:color w:val="000000"/>
          <w:sz w:val="32"/>
          <w:szCs w:val="32"/>
          <w:shd w:val="clear" w:color="auto" w:fill="FFFFFF"/>
        </w:rPr>
      </w:pPr>
      <w:r w:rsidRPr="00DC2B53">
        <w:rPr>
          <w:rFonts w:ascii="Bradley Hand ITC" w:eastAsia="HGMaruGothicMPRO" w:hAnsi="Bradley Hand ITC" w:cs="Segoe UI"/>
          <w:b/>
          <w:bCs/>
          <w:color w:val="000000"/>
          <w:sz w:val="32"/>
          <w:szCs w:val="32"/>
          <w:shd w:val="clear" w:color="auto" w:fill="FFFFFF"/>
        </w:rPr>
        <w:t>This, rather, is the fasting that I wish: releasing those bound unjustly, untying the thongs of the yoke; Setting free the oppressed, breaking every yoke; Sharing your bread with the hungry, sheltering the oppressed and the homeless; Clothing the naked when you see them, and not turning your back on your own.</w:t>
      </w:r>
    </w:p>
    <w:p w14:paraId="4D655F13" w14:textId="796EF3D9" w:rsidR="00EA5110" w:rsidRPr="00DC2B53" w:rsidRDefault="00EA5110" w:rsidP="00DC2B53">
      <w:pPr>
        <w:jc w:val="center"/>
        <w:rPr>
          <w:rFonts w:ascii="Bradley Hand ITC" w:eastAsia="HGMaruGothicMPRO" w:hAnsi="Bradley Hand ITC" w:cs="Segoe UI"/>
          <w:color w:val="000000"/>
          <w:sz w:val="32"/>
          <w:szCs w:val="32"/>
          <w:shd w:val="clear" w:color="auto" w:fill="FFFFFF"/>
        </w:rPr>
      </w:pPr>
      <w:r w:rsidRPr="00DC2B53">
        <w:rPr>
          <w:rFonts w:ascii="Bradley Hand ITC" w:eastAsia="HGMaruGothicMPRO" w:hAnsi="Bradley Hand ITC" w:cs="Segoe UI"/>
          <w:color w:val="000000"/>
          <w:sz w:val="32"/>
          <w:szCs w:val="32"/>
          <w:shd w:val="clear" w:color="auto" w:fill="FFFFFF"/>
        </w:rPr>
        <w:t>-Isaiah 58:6-7</w:t>
      </w:r>
    </w:p>
    <w:p w14:paraId="2220EE86" w14:textId="77777777" w:rsidR="00B303B5" w:rsidRDefault="00B303B5" w:rsidP="00722086">
      <w:pPr>
        <w:jc w:val="center"/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59648360" w14:textId="77777777" w:rsidR="00B303B5" w:rsidRDefault="00B303B5" w:rsidP="00722086">
      <w:pPr>
        <w:jc w:val="center"/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245F9992" w14:textId="77777777" w:rsidR="00B303B5" w:rsidRDefault="00B303B5" w:rsidP="00722086">
      <w:pPr>
        <w:jc w:val="center"/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63734DBB" w14:textId="77777777" w:rsidR="0099008C" w:rsidRDefault="0099008C" w:rsidP="00722086">
      <w:pPr>
        <w:jc w:val="center"/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379CBAA1" w14:textId="77777777" w:rsidR="0099008C" w:rsidRDefault="0099008C" w:rsidP="00722086">
      <w:pPr>
        <w:jc w:val="center"/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1A0A03EE" w14:textId="77777777" w:rsidR="0099008C" w:rsidRDefault="0099008C" w:rsidP="00722086">
      <w:pPr>
        <w:jc w:val="center"/>
        <w:rPr>
          <w:rFonts w:ascii="Bradley Hand ITC" w:hAnsi="Bradley Hand ITC" w:cs="Segoe UI"/>
          <w:color w:val="000000"/>
          <w:sz w:val="27"/>
          <w:szCs w:val="27"/>
          <w:shd w:val="clear" w:color="auto" w:fill="FFFFFF"/>
        </w:rPr>
      </w:pPr>
    </w:p>
    <w:p w14:paraId="4C9A5E2F" w14:textId="594B06E1" w:rsidR="00B303B5" w:rsidRPr="00B303B5" w:rsidRDefault="00B303B5" w:rsidP="00631B07">
      <w:pPr>
        <w:shd w:val="clear" w:color="auto" w:fill="F8F3E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AU"/>
          <w14:ligatures w14:val="none"/>
        </w:rPr>
      </w:pPr>
      <w:r w:rsidRPr="00B303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en-AU"/>
          <w14:ligatures w14:val="none"/>
        </w:rPr>
        <w:lastRenderedPageBreak/>
        <w:t>Spiritual Practices During Lent</w:t>
      </w:r>
    </w:p>
    <w:p w14:paraId="1576258F" w14:textId="77777777" w:rsidR="009D18A5" w:rsidRPr="00A85997" w:rsidRDefault="00B303B5" w:rsidP="009D18A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B303B5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During the season of Lent, there are various spiritual practices that can help deepen our relationship with God and foster personal and communal renewal.</w:t>
      </w:r>
    </w:p>
    <w:p w14:paraId="53836A5B" w14:textId="41E87963" w:rsidR="00E67BF2" w:rsidRPr="00A85997" w:rsidRDefault="009D18A5" w:rsidP="009D18A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 </w:t>
      </w:r>
      <w:r w:rsidR="00B303B5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 </w:t>
      </w:r>
      <w:r w:rsidR="00B303B5" w:rsidRPr="00A85997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en-AU"/>
          <w14:ligatures w14:val="none"/>
        </w:rPr>
        <w:t>Prayer</w:t>
      </w:r>
      <w:r w:rsidR="00B303B5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is a fundamental aspect of the Lenten journey. </w:t>
      </w:r>
    </w:p>
    <w:p w14:paraId="3B71DFEB" w14:textId="77777777" w:rsidR="00E67BF2" w:rsidRPr="00A85997" w:rsidRDefault="00B303B5" w:rsidP="00E67B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It allows us to communicate with God, seek His guidance, and reflect on our lives. </w:t>
      </w:r>
    </w:p>
    <w:p w14:paraId="23F6020E" w14:textId="5D59E0F9" w:rsidR="00E67BF2" w:rsidRPr="00A85997" w:rsidRDefault="00B303B5" w:rsidP="00E67B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Consider participating in </w:t>
      </w:r>
      <w:r w:rsidR="00631B07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an extra weekday mass,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setting aside dedicated time for personal prayer, or joining a Lenten prayer group. </w:t>
      </w:r>
    </w:p>
    <w:p w14:paraId="256832D6" w14:textId="129CC9CA" w:rsidR="00B303B5" w:rsidRPr="00A85997" w:rsidRDefault="00B303B5" w:rsidP="00E67B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Engaging in these practices can help us cultivate a deeper sense of spirituality and connection with God.</w:t>
      </w:r>
    </w:p>
    <w:p w14:paraId="00EF747D" w14:textId="77777777" w:rsidR="00E67BF2" w:rsidRPr="00A85997" w:rsidRDefault="00E67BF2" w:rsidP="00E67BF2">
      <w:pPr>
        <w:pStyle w:val="ListParagraph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</w:p>
    <w:p w14:paraId="31FB2FF9" w14:textId="174211F7" w:rsidR="00E67BF2" w:rsidRPr="00A85997" w:rsidRDefault="009D18A5" w:rsidP="009D18A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 </w:t>
      </w:r>
      <w:r w:rsidR="00B303B5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 </w:t>
      </w:r>
      <w:r w:rsidR="00B303B5" w:rsidRPr="00A85997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en-AU"/>
          <w14:ligatures w14:val="none"/>
        </w:rPr>
        <w:t>Almsgiving</w:t>
      </w:r>
      <w:r w:rsidR="00B303B5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is another important practice during Lent.</w:t>
      </w:r>
    </w:p>
    <w:p w14:paraId="5E7137DE" w14:textId="77777777" w:rsidR="00E67BF2" w:rsidRPr="00A85997" w:rsidRDefault="00B303B5" w:rsidP="00E67B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It involves acts of charity and giving to those in need. </w:t>
      </w:r>
    </w:p>
    <w:p w14:paraId="19241E77" w14:textId="77777777" w:rsidR="00E67BF2" w:rsidRPr="00A85997" w:rsidRDefault="00B303B5" w:rsidP="00E67B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This can be done through volunteering at a local charity, donating to a worthy cause, or simply reaching out to someone who may </w:t>
      </w:r>
      <w:proofErr w:type="gramStart"/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be in need of</w:t>
      </w:r>
      <w:proofErr w:type="gramEnd"/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support.</w:t>
      </w:r>
    </w:p>
    <w:p w14:paraId="2972F583" w14:textId="17D1C77B" w:rsidR="00B303B5" w:rsidRPr="00A85997" w:rsidRDefault="00B303B5" w:rsidP="00631B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By practicing almsgiving, we not only help others</w:t>
      </w:r>
      <w:r w:rsidR="00631B07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,    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but also cultivate a spirit of generosity and compassion within ourselves.</w:t>
      </w:r>
    </w:p>
    <w:p w14:paraId="08D781DB" w14:textId="77777777" w:rsidR="00B303B5" w:rsidRPr="00A85997" w:rsidRDefault="00B303B5" w:rsidP="00B303B5">
      <w:pPr>
        <w:pStyle w:val="ListParagraph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</w:p>
    <w:p w14:paraId="46D428B8" w14:textId="77777777" w:rsidR="00E67BF2" w:rsidRPr="00A85997" w:rsidRDefault="00B303B5" w:rsidP="009D18A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</w:t>
      </w:r>
      <w:r w:rsidRPr="00A85997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en-AU"/>
          <w14:ligatures w14:val="none"/>
        </w:rPr>
        <w:t xml:space="preserve"> Fasting</w:t>
      </w:r>
      <w:r w:rsidRPr="00A85997">
        <w:rPr>
          <w:rFonts w:ascii="Segoe UI" w:eastAsia="Times New Roman" w:hAnsi="Segoe UI" w:cs="Segoe UI"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is a traditional practice during Lent that involves abstaining from certain foods or 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u w:val="single"/>
          <w:lang w:eastAsia="en-AU"/>
          <w14:ligatures w14:val="none"/>
        </w:rPr>
        <w:t>activities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.</w:t>
      </w:r>
    </w:p>
    <w:p w14:paraId="59A8E516" w14:textId="77777777" w:rsidR="00E67BF2" w:rsidRPr="00A85997" w:rsidRDefault="00B303B5" w:rsidP="00E67B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It serves as a reminder of our dependence on God and our need for spiritual nourishment.</w:t>
      </w:r>
    </w:p>
    <w:p w14:paraId="4B8D6900" w14:textId="278C0B9F" w:rsidR="00E67BF2" w:rsidRPr="00A85997" w:rsidRDefault="00B303B5" w:rsidP="00E67BF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Consider fasting from a particular food</w:t>
      </w:r>
      <w:r w:rsidR="00631B07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,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habit</w:t>
      </w:r>
      <w:r w:rsidR="00631B07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, or activity</w:t>
      </w: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that may be distracting or hindering your spiritual growth. </w:t>
      </w:r>
    </w:p>
    <w:p w14:paraId="7D9176A8" w14:textId="3F6973D4" w:rsidR="00B303B5" w:rsidRPr="00A85997" w:rsidRDefault="00B303B5" w:rsidP="00631B0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By doing so, you create space for reflection, self-discipline, and a deeper focus on God.</w:t>
      </w:r>
    </w:p>
    <w:p w14:paraId="5081F8BA" w14:textId="3774A0F6" w:rsidR="00B303B5" w:rsidRPr="00B303B5" w:rsidRDefault="00B303B5" w:rsidP="00B303B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</w:pPr>
      <w:r w:rsidRPr="00B303B5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Incorporating these spiritual practices into our lives during Lent can help us embrace the season as a time of personal and communal renewal. By dedicating ourselves to prayer, almsgiving, and fasting, we open ourselves to a deeper experience of God's presence and grace. </w:t>
      </w:r>
      <w:r w:rsidR="00631B07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>We can choose to</w:t>
      </w:r>
      <w:r w:rsidRPr="00B303B5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use this sacred time to grow closer to God and to one another.</w:t>
      </w:r>
      <w:r w:rsidR="00631B07" w:rsidRPr="00A8599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AU"/>
          <w14:ligatures w14:val="none"/>
        </w:rPr>
        <w:t xml:space="preserve"> Is that something I might do?</w:t>
      </w:r>
    </w:p>
    <w:p w14:paraId="047830F6" w14:textId="14234860" w:rsidR="00B303B5" w:rsidRPr="00A85997" w:rsidRDefault="00DC2B53" w:rsidP="00DC2B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85997">
        <w:rPr>
          <w:rFonts w:ascii="Arial" w:hAnsi="Arial" w:cs="Arial"/>
          <w:b/>
          <w:bCs/>
          <w:sz w:val="24"/>
          <w:szCs w:val="24"/>
          <w:u w:val="single"/>
        </w:rPr>
        <w:t>Reflection questions:</w:t>
      </w:r>
    </w:p>
    <w:p w14:paraId="07F17280" w14:textId="340B590A" w:rsidR="00DC2B53" w:rsidRPr="00A85997" w:rsidRDefault="00DC2B53" w:rsidP="00A85997">
      <w:pPr>
        <w:spacing w:after="0"/>
        <w:rPr>
          <w:rFonts w:ascii="Arial" w:hAnsi="Arial" w:cs="Arial"/>
          <w:sz w:val="24"/>
          <w:szCs w:val="24"/>
        </w:rPr>
      </w:pPr>
      <w:r w:rsidRPr="00A85997">
        <w:rPr>
          <w:rFonts w:ascii="Arial" w:hAnsi="Arial" w:cs="Arial"/>
          <w:sz w:val="24"/>
          <w:szCs w:val="24"/>
        </w:rPr>
        <w:t>I</w:t>
      </w:r>
      <w:r w:rsidR="00631B07" w:rsidRPr="00A85997">
        <w:rPr>
          <w:rFonts w:ascii="Arial" w:hAnsi="Arial" w:cs="Arial"/>
          <w:sz w:val="24"/>
          <w:szCs w:val="24"/>
        </w:rPr>
        <w:t>.</w:t>
      </w:r>
      <w:r w:rsidRPr="00A85997">
        <w:rPr>
          <w:rFonts w:ascii="Arial" w:hAnsi="Arial" w:cs="Arial"/>
          <w:sz w:val="24"/>
          <w:szCs w:val="24"/>
        </w:rPr>
        <w:t xml:space="preserve">  </w:t>
      </w:r>
      <w:r w:rsidR="00631B07" w:rsidRPr="00A85997">
        <w:rPr>
          <w:rFonts w:ascii="Arial" w:hAnsi="Arial" w:cs="Arial"/>
          <w:sz w:val="24"/>
          <w:szCs w:val="24"/>
        </w:rPr>
        <w:t>Apart from foods, what other activities might one choose to</w:t>
      </w:r>
      <w:r w:rsidR="00631B07" w:rsidRPr="00A85997">
        <w:rPr>
          <w:rFonts w:ascii="Arial" w:hAnsi="Arial" w:cs="Arial"/>
          <w:b/>
          <w:bCs/>
          <w:sz w:val="24"/>
          <w:szCs w:val="24"/>
        </w:rPr>
        <w:t xml:space="preserve"> fast</w:t>
      </w:r>
      <w:r w:rsidR="00631B07" w:rsidRPr="00A85997">
        <w:rPr>
          <w:rFonts w:ascii="Arial" w:hAnsi="Arial" w:cs="Arial"/>
          <w:sz w:val="24"/>
          <w:szCs w:val="24"/>
        </w:rPr>
        <w:t xml:space="preserve"> from?</w:t>
      </w:r>
    </w:p>
    <w:p w14:paraId="5F376360" w14:textId="10891628" w:rsidR="00631B07" w:rsidRDefault="00631B07" w:rsidP="00A85997">
      <w:pPr>
        <w:spacing w:after="0"/>
        <w:rPr>
          <w:rFonts w:ascii="Arial" w:hAnsi="Arial" w:cs="Arial"/>
          <w:sz w:val="24"/>
          <w:szCs w:val="24"/>
        </w:rPr>
      </w:pPr>
      <w:r w:rsidRPr="00A85997">
        <w:rPr>
          <w:rFonts w:ascii="Arial" w:hAnsi="Arial" w:cs="Arial"/>
          <w:sz w:val="24"/>
          <w:szCs w:val="24"/>
        </w:rPr>
        <w:t xml:space="preserve">   (e.g. bitterness, negativity, gossip, ……</w:t>
      </w:r>
      <w:proofErr w:type="gramStart"/>
      <w:r w:rsidRPr="00A85997">
        <w:rPr>
          <w:rFonts w:ascii="Arial" w:hAnsi="Arial" w:cs="Arial"/>
          <w:sz w:val="24"/>
          <w:szCs w:val="24"/>
        </w:rPr>
        <w:t>…..</w:t>
      </w:r>
      <w:proofErr w:type="gramEnd"/>
      <w:r w:rsidRPr="00A85997">
        <w:rPr>
          <w:rFonts w:ascii="Arial" w:hAnsi="Arial" w:cs="Arial"/>
          <w:sz w:val="24"/>
          <w:szCs w:val="24"/>
        </w:rPr>
        <w:t>other?????)</w:t>
      </w:r>
    </w:p>
    <w:p w14:paraId="61338BD2" w14:textId="77777777" w:rsidR="00A85997" w:rsidRPr="00A85997" w:rsidRDefault="00A85997" w:rsidP="00A85997">
      <w:pPr>
        <w:spacing w:after="0"/>
        <w:rPr>
          <w:rFonts w:ascii="Arial" w:hAnsi="Arial" w:cs="Arial"/>
          <w:sz w:val="24"/>
          <w:szCs w:val="24"/>
        </w:rPr>
      </w:pPr>
    </w:p>
    <w:p w14:paraId="4ED14A93" w14:textId="76ED2E3A" w:rsidR="00631B07" w:rsidRDefault="00631B07" w:rsidP="00A85997">
      <w:pPr>
        <w:spacing w:after="0"/>
        <w:rPr>
          <w:rFonts w:ascii="Arial" w:hAnsi="Arial" w:cs="Arial"/>
          <w:sz w:val="24"/>
          <w:szCs w:val="24"/>
        </w:rPr>
      </w:pPr>
      <w:r w:rsidRPr="00A85997">
        <w:rPr>
          <w:rFonts w:ascii="Arial" w:hAnsi="Arial" w:cs="Arial"/>
          <w:sz w:val="24"/>
          <w:szCs w:val="24"/>
        </w:rPr>
        <w:t>ii.   Apart from money, what other types of “</w:t>
      </w:r>
      <w:r w:rsidR="00A85997" w:rsidRPr="00A85997">
        <w:rPr>
          <w:rFonts w:ascii="Arial" w:hAnsi="Arial" w:cs="Arial"/>
          <w:b/>
          <w:bCs/>
          <w:sz w:val="24"/>
          <w:szCs w:val="24"/>
        </w:rPr>
        <w:t>a</w:t>
      </w:r>
      <w:r w:rsidRPr="00A85997">
        <w:rPr>
          <w:rFonts w:ascii="Arial" w:hAnsi="Arial" w:cs="Arial"/>
          <w:b/>
          <w:bCs/>
          <w:sz w:val="24"/>
          <w:szCs w:val="24"/>
        </w:rPr>
        <w:t>lms”</w:t>
      </w:r>
      <w:r w:rsidRPr="00A85997">
        <w:rPr>
          <w:rFonts w:ascii="Arial" w:hAnsi="Arial" w:cs="Arial"/>
          <w:sz w:val="24"/>
          <w:szCs w:val="24"/>
        </w:rPr>
        <w:t xml:space="preserve"> might we consider giving?</w:t>
      </w:r>
    </w:p>
    <w:p w14:paraId="35E9F8E1" w14:textId="77777777" w:rsidR="00A85997" w:rsidRPr="00A85997" w:rsidRDefault="00A85997" w:rsidP="00A85997">
      <w:pPr>
        <w:spacing w:after="0"/>
        <w:rPr>
          <w:rFonts w:ascii="Arial" w:hAnsi="Arial" w:cs="Arial"/>
          <w:sz w:val="24"/>
          <w:szCs w:val="24"/>
        </w:rPr>
      </w:pPr>
    </w:p>
    <w:p w14:paraId="53CA9B63" w14:textId="48FFCBA1" w:rsidR="00631B07" w:rsidRDefault="00631B07" w:rsidP="00A85997">
      <w:pPr>
        <w:spacing w:after="0"/>
        <w:rPr>
          <w:rFonts w:ascii="Arial" w:hAnsi="Arial" w:cs="Arial"/>
          <w:sz w:val="24"/>
          <w:szCs w:val="24"/>
        </w:rPr>
      </w:pPr>
      <w:r w:rsidRPr="00A85997">
        <w:rPr>
          <w:rFonts w:ascii="Arial" w:hAnsi="Arial" w:cs="Arial"/>
          <w:sz w:val="24"/>
          <w:szCs w:val="24"/>
        </w:rPr>
        <w:t xml:space="preserve"> (e.g. kind words, a smile, </w:t>
      </w:r>
      <w:r w:rsidR="00A85997" w:rsidRPr="00A85997">
        <w:rPr>
          <w:rFonts w:ascii="Arial" w:hAnsi="Arial" w:cs="Arial"/>
          <w:sz w:val="24"/>
          <w:szCs w:val="24"/>
        </w:rPr>
        <w:t xml:space="preserve">patience and a listening ear, a hand on a shoulder in difficult times, random acts of kindness to a stranger, the gift of forgiveness to someone who has offended or hurt </w:t>
      </w:r>
      <w:proofErr w:type="gramStart"/>
      <w:r w:rsidR="00A85997" w:rsidRPr="00A85997">
        <w:rPr>
          <w:rFonts w:ascii="Arial" w:hAnsi="Arial" w:cs="Arial"/>
          <w:sz w:val="24"/>
          <w:szCs w:val="24"/>
        </w:rPr>
        <w:t>you,…</w:t>
      </w:r>
      <w:proofErr w:type="gramEnd"/>
      <w:r w:rsidR="00A85997" w:rsidRPr="00A85997">
        <w:rPr>
          <w:rFonts w:ascii="Arial" w:hAnsi="Arial" w:cs="Arial"/>
          <w:sz w:val="24"/>
          <w:szCs w:val="24"/>
        </w:rPr>
        <w:t>…..other?)</w:t>
      </w:r>
    </w:p>
    <w:p w14:paraId="242F1C7D" w14:textId="77777777" w:rsidR="00A85997" w:rsidRPr="00A85997" w:rsidRDefault="00A85997" w:rsidP="00A85997">
      <w:pPr>
        <w:spacing w:after="0"/>
        <w:rPr>
          <w:rFonts w:ascii="Arial" w:hAnsi="Arial" w:cs="Arial"/>
          <w:sz w:val="24"/>
          <w:szCs w:val="24"/>
        </w:rPr>
      </w:pPr>
    </w:p>
    <w:p w14:paraId="15E61FD5" w14:textId="530F3EE6" w:rsidR="00A85997" w:rsidRPr="00A85997" w:rsidRDefault="00A85997" w:rsidP="00A85997">
      <w:pPr>
        <w:spacing w:after="0"/>
        <w:rPr>
          <w:rFonts w:ascii="Arial" w:hAnsi="Arial" w:cs="Arial"/>
          <w:sz w:val="24"/>
          <w:szCs w:val="24"/>
        </w:rPr>
      </w:pPr>
      <w:r w:rsidRPr="00A85997">
        <w:rPr>
          <w:rFonts w:ascii="Arial" w:hAnsi="Arial" w:cs="Arial"/>
          <w:sz w:val="24"/>
          <w:szCs w:val="24"/>
        </w:rPr>
        <w:t xml:space="preserve">iii.   What forms of </w:t>
      </w:r>
      <w:r w:rsidRPr="00A85997">
        <w:rPr>
          <w:rFonts w:ascii="Arial" w:hAnsi="Arial" w:cs="Arial"/>
          <w:b/>
          <w:bCs/>
          <w:sz w:val="24"/>
          <w:szCs w:val="24"/>
        </w:rPr>
        <w:t>“prayer”</w:t>
      </w:r>
      <w:r w:rsidRPr="00A85997">
        <w:rPr>
          <w:rFonts w:ascii="Arial" w:hAnsi="Arial" w:cs="Arial"/>
          <w:sz w:val="24"/>
          <w:szCs w:val="24"/>
        </w:rPr>
        <w:t xml:space="preserve"> are meaningful to you?</w:t>
      </w:r>
      <w:r w:rsidR="00D71221">
        <w:rPr>
          <w:rFonts w:ascii="Arial" w:hAnsi="Arial" w:cs="Arial"/>
          <w:sz w:val="24"/>
          <w:szCs w:val="24"/>
        </w:rPr>
        <w:t xml:space="preserve"> (When? How?)</w:t>
      </w:r>
    </w:p>
    <w:sectPr w:rsidR="00A85997" w:rsidRPr="00A85997" w:rsidSect="00AC69D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6271" w14:textId="77777777" w:rsidR="00AC69D3" w:rsidRDefault="00AC69D3" w:rsidP="00DC2B53">
      <w:pPr>
        <w:spacing w:after="0" w:line="240" w:lineRule="auto"/>
      </w:pPr>
      <w:r>
        <w:separator/>
      </w:r>
    </w:p>
  </w:endnote>
  <w:endnote w:type="continuationSeparator" w:id="0">
    <w:p w14:paraId="59D96190" w14:textId="77777777" w:rsidR="00AC69D3" w:rsidRDefault="00AC69D3" w:rsidP="00DC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36B" w14:textId="3400B030" w:rsidR="00DC2B53" w:rsidRPr="004A16ED" w:rsidRDefault="00DC2B53">
    <w:pPr>
      <w:pStyle w:val="Footer"/>
      <w:rPr>
        <w:rFonts w:ascii="Abadi Extra Light" w:hAnsi="Abadi Extra Light"/>
        <w:sz w:val="12"/>
        <w:szCs w:val="12"/>
      </w:rPr>
    </w:pPr>
    <w:r w:rsidRPr="004A16ED">
      <w:rPr>
        <w:rFonts w:ascii="Abadi Extra Light" w:hAnsi="Abadi Extra Light"/>
        <w:sz w:val="12"/>
        <w:szCs w:val="12"/>
      </w:rPr>
      <w:t>Adapted from young-catholics.com</w:t>
    </w:r>
    <w:r w:rsidRPr="004A16ED">
      <w:rPr>
        <w:rFonts w:ascii="Abadi Extra Light" w:hAnsi="Abadi Extra Light"/>
        <w:sz w:val="12"/>
        <w:szCs w:val="12"/>
      </w:rPr>
      <w:tab/>
    </w:r>
    <w:r w:rsidRPr="004A16ED">
      <w:rPr>
        <w:rFonts w:ascii="Abadi Extra Light" w:hAnsi="Abadi Extra Light"/>
        <w:sz w:val="12"/>
        <w:szCs w:val="12"/>
      </w:rPr>
      <w:tab/>
    </w:r>
    <w:r w:rsidRPr="00BC1DD7">
      <w:rPr>
        <w:rFonts w:ascii="Abadi Extra Light" w:hAnsi="Abadi Extra Light"/>
        <w:sz w:val="10"/>
        <w:szCs w:val="10"/>
      </w:rPr>
      <w:t>Mark Humphries</w:t>
    </w:r>
  </w:p>
  <w:p w14:paraId="3ABEB702" w14:textId="77777777" w:rsidR="00DC2B53" w:rsidRDefault="00DC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EFE7" w14:textId="77777777" w:rsidR="00AC69D3" w:rsidRDefault="00AC69D3" w:rsidP="00DC2B53">
      <w:pPr>
        <w:spacing w:after="0" w:line="240" w:lineRule="auto"/>
      </w:pPr>
      <w:r>
        <w:separator/>
      </w:r>
    </w:p>
  </w:footnote>
  <w:footnote w:type="continuationSeparator" w:id="0">
    <w:p w14:paraId="7B2A4152" w14:textId="77777777" w:rsidR="00AC69D3" w:rsidRDefault="00AC69D3" w:rsidP="00DC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172"/>
    <w:multiLevelType w:val="hybridMultilevel"/>
    <w:tmpl w:val="D7B2790E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464E1C"/>
    <w:multiLevelType w:val="hybridMultilevel"/>
    <w:tmpl w:val="C99CF85E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1A632B"/>
    <w:multiLevelType w:val="hybridMultilevel"/>
    <w:tmpl w:val="1F88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903A9"/>
    <w:multiLevelType w:val="hybridMultilevel"/>
    <w:tmpl w:val="0F08F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419D"/>
    <w:multiLevelType w:val="hybridMultilevel"/>
    <w:tmpl w:val="DFAC43DC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99245325">
    <w:abstractNumId w:val="2"/>
  </w:num>
  <w:num w:numId="2" w16cid:durableId="275141210">
    <w:abstractNumId w:val="1"/>
  </w:num>
  <w:num w:numId="3" w16cid:durableId="1893729350">
    <w:abstractNumId w:val="0"/>
  </w:num>
  <w:num w:numId="4" w16cid:durableId="1079329645">
    <w:abstractNumId w:val="4"/>
  </w:num>
  <w:num w:numId="5" w16cid:durableId="216282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2"/>
    <w:rsid w:val="000B7F02"/>
    <w:rsid w:val="00130978"/>
    <w:rsid w:val="004A16ED"/>
    <w:rsid w:val="00631B07"/>
    <w:rsid w:val="00722086"/>
    <w:rsid w:val="007B48BE"/>
    <w:rsid w:val="007D4052"/>
    <w:rsid w:val="0099008C"/>
    <w:rsid w:val="009D18A5"/>
    <w:rsid w:val="00A30CB9"/>
    <w:rsid w:val="00A85997"/>
    <w:rsid w:val="00AC69D3"/>
    <w:rsid w:val="00B303B5"/>
    <w:rsid w:val="00BC1DD7"/>
    <w:rsid w:val="00D4089C"/>
    <w:rsid w:val="00D71221"/>
    <w:rsid w:val="00DC2B53"/>
    <w:rsid w:val="00E07DF0"/>
    <w:rsid w:val="00E67BF2"/>
    <w:rsid w:val="00EA5110"/>
    <w:rsid w:val="00F3085B"/>
    <w:rsid w:val="00FC749C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C0E"/>
  <w15:chartTrackingRefBased/>
  <w15:docId w15:val="{69DDF6FA-697F-4D4E-BD66-58FCC18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0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0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0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0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0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0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0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D4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0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0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0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0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0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0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0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0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0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0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0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0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0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05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B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7B48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53"/>
  </w:style>
  <w:style w:type="paragraph" w:styleId="Footer">
    <w:name w:val="footer"/>
    <w:basedOn w:val="Normal"/>
    <w:link w:val="FooterChar"/>
    <w:uiPriority w:val="99"/>
    <w:unhideWhenUsed/>
    <w:rsid w:val="00DC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1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Humphries</dc:creator>
  <cp:keywords/>
  <dc:description/>
  <cp:lastModifiedBy>Mark Humphries</cp:lastModifiedBy>
  <cp:revision>12</cp:revision>
  <cp:lastPrinted>2024-02-13T02:04:00Z</cp:lastPrinted>
  <dcterms:created xsi:type="dcterms:W3CDTF">2024-02-13T00:30:00Z</dcterms:created>
  <dcterms:modified xsi:type="dcterms:W3CDTF">2024-02-13T02:04:00Z</dcterms:modified>
</cp:coreProperties>
</file>